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200"/>
        <w:gridCol w:w="520"/>
        <w:gridCol w:w="700"/>
        <w:gridCol w:w="400"/>
        <w:gridCol w:w="80"/>
        <w:gridCol w:w="500"/>
        <w:gridCol w:w="220"/>
        <w:gridCol w:w="1380"/>
        <w:gridCol w:w="40"/>
        <w:gridCol w:w="320"/>
        <w:gridCol w:w="660"/>
        <w:gridCol w:w="1300"/>
        <w:gridCol w:w="800"/>
        <w:gridCol w:w="360"/>
        <w:gridCol w:w="1640"/>
        <w:gridCol w:w="40"/>
        <w:gridCol w:w="40"/>
        <w:gridCol w:w="40"/>
        <w:gridCol w:w="40"/>
        <w:gridCol w:w="40"/>
      </w:tblGrid>
      <w:tr w:rsidR="00B0325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B03256" w:rsidRDefault="00B0325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5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7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8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5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2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38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3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66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3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8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36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6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</w:tr>
      <w:tr w:rsidR="00B0325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2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5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7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8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5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2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38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3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66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3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8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36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56" w:rsidRDefault="00391ECA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7600" cy="1117600"/>
                  <wp:effectExtent l="0" t="0" r="0" b="0"/>
                  <wp:wrapNone/>
                  <wp:docPr id="14114128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41284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</w:tr>
      <w:tr w:rsidR="00B0325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2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5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256" w:rsidRDefault="00391EC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РОССИЙСКАЯ ФЕДЕРАЦИЯ</w:t>
            </w:r>
          </w:p>
        </w:tc>
        <w:tc>
          <w:tcPr>
            <w:tcW w:w="36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56" w:rsidRDefault="00B03256">
            <w:pPr>
              <w:pStyle w:val="EMPTYCELLSTYLE"/>
            </w:pPr>
          </w:p>
        </w:tc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</w:tr>
      <w:tr w:rsidR="00B032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2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5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7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8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5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2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38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3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66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3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8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36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56" w:rsidRDefault="00B03256">
            <w:pPr>
              <w:pStyle w:val="EMPTYCELLSTYLE"/>
            </w:pPr>
          </w:p>
        </w:tc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</w:tr>
      <w:tr w:rsidR="00B0325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2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5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256" w:rsidRDefault="00391EC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36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56" w:rsidRDefault="00B03256">
            <w:pPr>
              <w:pStyle w:val="EMPTYCELLSTYLE"/>
            </w:pPr>
          </w:p>
        </w:tc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</w:tr>
      <w:tr w:rsidR="00B032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2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5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7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8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5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2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38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3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66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3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8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36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56" w:rsidRDefault="00B03256">
            <w:pPr>
              <w:pStyle w:val="EMPTYCELLSTYLE"/>
            </w:pPr>
          </w:p>
        </w:tc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</w:tr>
      <w:tr w:rsidR="00B0325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2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5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7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256" w:rsidRDefault="00391ECA">
            <w:r>
              <w:rPr>
                <w:rFonts w:ascii="Arial" w:eastAsia="Arial" w:hAnsi="Arial" w:cs="Arial"/>
                <w:b/>
                <w:color w:val="000000"/>
                <w:sz w:val="22"/>
              </w:rPr>
              <w:t>№</w:t>
            </w:r>
          </w:p>
        </w:tc>
        <w:tc>
          <w:tcPr>
            <w:tcW w:w="8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4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256" w:rsidRDefault="00391ECA">
            <w:r>
              <w:rPr>
                <w:rFonts w:ascii="Arial" w:eastAsia="Arial" w:hAnsi="Arial" w:cs="Arial"/>
                <w:color w:val="000000"/>
                <w:sz w:val="22"/>
              </w:rPr>
              <w:t>РОСС RU Д-RU.РА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46542/24</w:t>
            </w:r>
          </w:p>
        </w:tc>
        <w:tc>
          <w:tcPr>
            <w:tcW w:w="8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36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56" w:rsidRDefault="00B03256">
            <w:pPr>
              <w:pStyle w:val="EMPTYCELLSTYLE"/>
            </w:pPr>
          </w:p>
        </w:tc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</w:tr>
      <w:tr w:rsidR="00B0325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2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5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7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8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5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2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38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3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66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3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8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36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56" w:rsidRDefault="00B03256">
            <w:pPr>
              <w:pStyle w:val="EMPTYCELLSTYLE"/>
            </w:pPr>
          </w:p>
        </w:tc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</w:tr>
      <w:tr w:rsidR="00B03256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56" w:rsidRDefault="00391ECA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ОБЩЕСТВО С ОГРАНИЧЕННОЙ ОТВЕТСТВЕННОСТЬЮ "ЛАБ ИНДАСТРИЗ", ООО "ЛАБ ИНДАСТРИЗ", место нахождения 123112,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РОССИЯ,  Г.МОСКВА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. тер. г.,   УЛ ТЕСТОВСКАЯ, Д. 10, ПОМЕЩ.   1/16  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  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ОГРН 5087746653760, ИНН 7702691545, телефон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+7 4957455588, электронная почта info@lab-industries.ru</w:t>
            </w: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</w:tr>
      <w:tr w:rsidR="00B0325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0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56" w:rsidRDefault="00391ECA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ДИРЕКТОР, ЗАЙЦЕВ АЛЕКСАНДР ФЁДОРОВИЧ</w:t>
            </w:r>
          </w:p>
        </w:tc>
        <w:tc>
          <w:tcPr>
            <w:tcW w:w="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</w:tr>
      <w:tr w:rsidR="00B032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2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5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7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8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5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2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38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3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66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3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8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36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6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</w:tr>
      <w:tr w:rsidR="00B03256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56" w:rsidRDefault="00391ECA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ЗАЯВЛЯЕТ, ЧТО ПРОДУКЦИЯ </w:t>
            </w:r>
            <w:r>
              <w:rPr>
                <w:rFonts w:ascii="Arial" w:eastAsia="Arial" w:hAnsi="Arial" w:cs="Arial"/>
                <w:color w:val="000000"/>
                <w:sz w:val="14"/>
              </w:rPr>
              <w:t>Смеси строительные: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Составы клеевые, базовые штукатурные и выравнивающие шпаклевочные с товарным знаком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выпускаемые промышленным способом в виде сухих строительных смесей, содержащие полимерные добавки в количестве, не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превышыющем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5.0 % от их массы, изготавливаемые н</w:t>
            </w:r>
            <w:r>
              <w:rPr>
                <w:rFonts w:ascii="Arial" w:eastAsia="Arial" w:hAnsi="Arial" w:cs="Arial"/>
                <w:color w:val="000000"/>
                <w:sz w:val="14"/>
              </w:rPr>
              <w:t>а портландцементе, предназначенные для устройства клеевого, армированного базового штукатурного и выравнивающего слоев в составе систем фасадных теплоизоляционных композиционных с наружными штукатурными слоями (СФТК): класса В5,  Btb2, 4, Aab3, F100, марок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СТ 83,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СТ 180,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СТ 180 зима,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Thermo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Universal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Thermo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Universal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зима; класса В7,5, Btb2, 4, Aab4, F100, марок: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СТ 85,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СТ 85 Зима,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СТ 190,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СТ 190 Зима.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14"/>
              </w:rPr>
              <w:t xml:space="preserve">ОБЩЕСТВО С ОГРАНИЧЕННОЙ ОТВЕТСТВЕННОСТЬЮ 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"ЛАБ ИНДАСТРИЗ", ООО "ЛАБ ИНДАСТРИЗ", 123112, РОССИЯ,  Г.МОСКВА,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тер. г.,   УЛ ТЕСТОВСКАЯ, Д. 10, ПОМЕЩ.   1/16      , адрес места осуществления деятельности: 140413,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Московская, р-н Коломенский, г. Коломна, 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ул. Красноармейская, д. 1 А;; 456550,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Челябинская,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Коркинский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г. Коркино, пос. Роза, пер. Щорса, д. 9 Д;; 433380,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Ульяновская,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Сенгилеевский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, МО «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Тушнинское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сельское поселение», ул. Эстонское поле, стр. 1;; 435700, РОССИЯ, 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край Ставропольский,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Кочубеевский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с. Кочубеевское, ул. Торговая, д. 41;; 630511,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Новосибирская, р-н Новосибирский,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Криводановский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сельсовет, Промышленная зона, 27;; 187000,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Ленинградская, р-н Тосненский, г. Тосно, Московское шо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ссе, 1, ОГРН 5087746653760, ИНН 7702691545, ГОСТ Р 54359-2017, Составы клеевые, базовые, выравнивающие на цементном вяжущем для фасадных теплоизоляционных композиционных систем с наружным штукатурными слоями. Технические условия, Серийный выпуск, </w:t>
            </w: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</w:tr>
      <w:tr w:rsidR="00B0325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2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5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7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8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5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2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2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256" w:rsidRDefault="00391ECA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ОКПД 2:</w:t>
            </w:r>
          </w:p>
        </w:tc>
        <w:tc>
          <w:tcPr>
            <w:tcW w:w="4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256" w:rsidRDefault="00391ECA">
            <w:r>
              <w:rPr>
                <w:rFonts w:ascii="Arial" w:eastAsia="Arial" w:hAnsi="Arial" w:cs="Arial"/>
                <w:color w:val="000000"/>
                <w:sz w:val="22"/>
              </w:rPr>
              <w:t>20.30.22</w:t>
            </w:r>
          </w:p>
        </w:tc>
        <w:tc>
          <w:tcPr>
            <w:tcW w:w="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</w:tr>
      <w:tr w:rsidR="00B032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2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5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7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8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5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2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2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256" w:rsidRDefault="00391ECA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ТН ВЭД ЕАЭС:</w:t>
            </w:r>
          </w:p>
        </w:tc>
        <w:tc>
          <w:tcPr>
            <w:tcW w:w="13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8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36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6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</w:tr>
      <w:tr w:rsidR="00B0325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2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5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7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8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5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2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2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256" w:rsidRDefault="00B03256">
            <w:pPr>
              <w:pStyle w:val="EMPTYCELLSTYLE"/>
            </w:pPr>
          </w:p>
        </w:tc>
        <w:tc>
          <w:tcPr>
            <w:tcW w:w="41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256" w:rsidRDefault="00391ECA">
            <w:r>
              <w:rPr>
                <w:rFonts w:ascii="Arial" w:eastAsia="Arial" w:hAnsi="Arial" w:cs="Arial"/>
                <w:color w:val="000000"/>
                <w:sz w:val="22"/>
              </w:rPr>
              <w:t>3214900009</w:t>
            </w:r>
          </w:p>
        </w:tc>
        <w:tc>
          <w:tcPr>
            <w:tcW w:w="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</w:tr>
      <w:tr w:rsidR="00B032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2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5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7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8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5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2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38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3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66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1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256" w:rsidRDefault="00B03256">
            <w:pPr>
              <w:pStyle w:val="EMPTYCELLSTYLE"/>
            </w:pPr>
          </w:p>
        </w:tc>
        <w:tc>
          <w:tcPr>
            <w:tcW w:w="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</w:tr>
      <w:tr w:rsidR="00B03256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56" w:rsidRDefault="00391ECA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СООТВЕТСТВУЕТ ТРЕБОВАНИЯМ: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ГОСТ Р 54359-2017, Составы клеевые, базовые, выравнивающие на цементном вяжущем для фасадных теплоизоляционных композиционных систем с наружным штукатурными слоями. Технические условия; </w:t>
            </w: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</w:tr>
      <w:tr w:rsidR="00B0325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  <w:tc>
          <w:tcPr>
            <w:tcW w:w="5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256" w:rsidRDefault="00391ECA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СХЕМА ДЕКЛАРИРОВАНИЯ СООТВЕТСТВИЯ</w:t>
            </w: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51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256" w:rsidRDefault="00391ECA">
            <w:r>
              <w:rPr>
                <w:rFonts w:ascii="Arial" w:eastAsia="Arial" w:hAnsi="Arial" w:cs="Arial"/>
                <w:color w:val="000000"/>
                <w:sz w:val="22"/>
              </w:rPr>
              <w:t>1д</w:t>
            </w: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</w:tr>
      <w:tr w:rsidR="00B03256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01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56" w:rsidRDefault="00391ECA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</w:t>
            </w:r>
            <w:r>
              <w:rPr>
                <w:rFonts w:ascii="Arial" w:eastAsia="Arial" w:hAnsi="Arial" w:cs="Arial"/>
                <w:color w:val="000000"/>
                <w:sz w:val="22"/>
              </w:rPr>
              <w:t>№ СД02-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1624  выдан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21.10.2024  испытательной лабораторией "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ИСПЫТАТЕЛЬНАЯ ЛАБОРАТОРИЯ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ОБЩЕСТВА С ОГРАНИЧЕННОЙ ОТВЕТСТВЕННОСТЬЮ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“СД Испытания”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Аттестат аккредитации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РОСС RU.32067.04ОЛГ0.ИЛ.002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 xml:space="preserve">"; </w:t>
            </w: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</w:tr>
      <w:tr w:rsidR="00B0325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56" w:rsidRDefault="00391ECA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ДОПОЛНИТЕЛЬНЫЕ СВЕДЕНИЯ: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null</w:t>
            </w:r>
            <w:proofErr w:type="spellEnd"/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</w:tr>
      <w:tr w:rsidR="00B0325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256" w:rsidRDefault="00391ECA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СРОК ДЕЙСТВИЯ ДЕКЛАРАЦИИ О СООТВЕТСТВИИ 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с 18.11.2024 по 19.11.2024</w:t>
            </w: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</w:tr>
      <w:tr w:rsidR="00B032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2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5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7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8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5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2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38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3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66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3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8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36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6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</w:tr>
      <w:tr w:rsidR="00B0325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2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5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7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8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5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256" w:rsidRDefault="00B03256">
            <w:pPr>
              <w:jc w:val="center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3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256" w:rsidRDefault="00391EC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ЗАЙЦЕВ АЛЕКСАНДР ФЁДОРОВИЧ</w:t>
            </w: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</w:tr>
      <w:tr w:rsidR="00B032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56" w:rsidRDefault="00391EC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5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7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8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5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3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</w:tr>
      <w:tr w:rsidR="00B0325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56" w:rsidRDefault="00B03256">
            <w:pPr>
              <w:pStyle w:val="EMPTYCELLSTYLE"/>
            </w:pPr>
          </w:p>
        </w:tc>
        <w:tc>
          <w:tcPr>
            <w:tcW w:w="2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56" w:rsidRDefault="00391EC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Заявитель</w:t>
            </w: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3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</w:tr>
      <w:tr w:rsidR="00B032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56" w:rsidRDefault="00B03256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56" w:rsidRDefault="00B03256">
            <w:pPr>
              <w:pStyle w:val="EMPTYCELLSTYLE"/>
            </w:pPr>
          </w:p>
        </w:tc>
        <w:tc>
          <w:tcPr>
            <w:tcW w:w="2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38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3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66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3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8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36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6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</w:tr>
      <w:tr w:rsidR="00B0325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56" w:rsidRDefault="00B03256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56" w:rsidRDefault="00B03256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56" w:rsidRDefault="00391EC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подпись</w:t>
            </w: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3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56" w:rsidRDefault="00391EC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фамилия, имя, отчество</w:t>
            </w: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</w:tr>
      <w:tr w:rsidR="00B032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2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56" w:rsidRDefault="00B0325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3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</w:tr>
      <w:tr w:rsidR="00B0325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56" w:rsidRDefault="00391EC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(при наличии)</w:t>
            </w: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56" w:rsidRDefault="00B03256">
            <w:pPr>
              <w:pStyle w:val="EMPTYCELLSTYLE"/>
            </w:pPr>
          </w:p>
        </w:tc>
        <w:tc>
          <w:tcPr>
            <w:tcW w:w="2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38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3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56" w:rsidRDefault="00391EC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(последнее при наличии)</w:t>
            </w: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</w:tr>
      <w:tr w:rsidR="00B0325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56" w:rsidRDefault="00B03256">
            <w:pPr>
              <w:pStyle w:val="EMPTYCELLSTYLE"/>
            </w:pPr>
          </w:p>
        </w:tc>
        <w:tc>
          <w:tcPr>
            <w:tcW w:w="5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7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8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50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2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38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32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56" w:rsidRDefault="00B03256">
            <w:pPr>
              <w:pStyle w:val="EMPTYCELLSTYLE"/>
            </w:pP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</w:tr>
      <w:tr w:rsidR="00B03256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56" w:rsidRDefault="00391ECA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ЗАЯВЛЕНИЕ: продукция безопасна при ее использовании согласно указанному способу применения в соответствии с целевым назначением. Заявителем приняты меры по обеспечению соответствия продукции требованиям, установленным техническим регламентом (техническими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регламентами) Российской Федерации.</w:t>
            </w:r>
          </w:p>
        </w:tc>
        <w:tc>
          <w:tcPr>
            <w:tcW w:w="40" w:type="dxa"/>
          </w:tcPr>
          <w:p w:rsidR="00B03256" w:rsidRDefault="00B03256">
            <w:pPr>
              <w:pStyle w:val="EMPTYCELLSTYLE"/>
            </w:pPr>
          </w:p>
        </w:tc>
        <w:tc>
          <w:tcPr>
            <w:tcW w:w="1" w:type="dxa"/>
          </w:tcPr>
          <w:p w:rsidR="00B03256" w:rsidRDefault="00B03256">
            <w:pPr>
              <w:pStyle w:val="EMPTYCELLSTYLE"/>
            </w:pPr>
          </w:p>
        </w:tc>
      </w:tr>
    </w:tbl>
    <w:p w:rsidR="00391ECA" w:rsidRDefault="00391ECA"/>
    <w:sectPr w:rsidR="00391ECA">
      <w:pgSz w:w="11900" w:h="16840"/>
      <w:pgMar w:top="100" w:right="540" w:bottom="4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256"/>
    <w:rsid w:val="00391ECA"/>
    <w:rsid w:val="005F43D5"/>
    <w:rsid w:val="00B0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7E36E-0952-4F65-A8D9-4A821450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Makarova</cp:lastModifiedBy>
  <cp:revision>2</cp:revision>
  <dcterms:created xsi:type="dcterms:W3CDTF">2024-11-22T11:10:00Z</dcterms:created>
  <dcterms:modified xsi:type="dcterms:W3CDTF">2024-11-22T11:10:00Z</dcterms:modified>
</cp:coreProperties>
</file>