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554AA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554AA7" w:rsidRDefault="00554AA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7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3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66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3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8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6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6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2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7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3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66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3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8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6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60297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18386762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67626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2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AA7" w:rsidRDefault="0056029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2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7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3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66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3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8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6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2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AA7" w:rsidRDefault="0056029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2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7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3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66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3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8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6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2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7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AA7" w:rsidRDefault="00560297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AA7" w:rsidRDefault="00560297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46563/24</w:t>
            </w:r>
          </w:p>
        </w:tc>
        <w:tc>
          <w:tcPr>
            <w:tcW w:w="8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6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2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7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3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66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3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8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6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60297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info@lab-industries.ru</w:t>
            </w: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60297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2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7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3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66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3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8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6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6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60297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Сухие  строительные  клеевые  смеси  с  товарным  знаком 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 на  цементном  вяжущем,  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  <w:t xml:space="preserve">Содержащие модифицирующие добавки и применяемые при устройстве плиточных облицовок для внутренних и наружных работ марка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 CМ 17 C2TES1, 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 CМ 17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Wh</w:t>
            </w:r>
            <w:r>
              <w:rPr>
                <w:rFonts w:ascii="Arial" w:eastAsia="Arial" w:hAnsi="Arial" w:cs="Arial"/>
                <w:color w:val="000000"/>
                <w:sz w:val="14"/>
              </w:rPr>
              <w:t>ite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класса C2TES1</w:t>
            </w:r>
            <w:r w:rsidR="00C0014A" w:rsidRPr="00C0014A">
              <w:rPr>
                <w:rFonts w:ascii="Arial" w:eastAsia="Arial" w:hAnsi="Arial" w:cs="Arial"/>
                <w:color w:val="000000"/>
                <w:sz w:val="14"/>
              </w:rPr>
              <w:t>.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ОБЩЕСТВО С ОГРАНИЧЕННОЙ ОТВЕТСТВЕННОСТЬЮ "ЛАБ ИНДАСТРИЗ", ООО "ЛАБ ИНДАСТРИЗ", 123112, РОССИЯ,  Г.МОСКВА,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 тер. г.,   УЛ ТЕСТОВСКАЯ, Д. 10, ПОМЕЩ.   1/16      , адрес места осуществл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ения деятельности: 456550,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Челябинская,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г. Коркино, пос. Роза, пер. Щорса, д. 9 Д;; 433380,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Ульяновская,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, МО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Тушнинское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сельское поселение», ул. Эстонское поле, стр. 1;; 630511,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Новосиб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ирская, р-н Новосибирский,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Криводановский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сельсовет, Промышленная зона, 27;; 435700, РОССИЯ, край Ставропольский,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с. Кочубеевское, ул. Торговая, д. 41;; 187000,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Ленинградская, р-н Тосненский, г. Тосно, Московское шоссе, 1; 140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413,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Московская, р-н Коломенский, г. Коломна, ул. Красноармейская, д. 1 А;, ОГРН 5087746653760, ИНН 7702691545, ГОСТ Р 56387-2018, Смеси сухие строительные клеевые на цементном вяжущем. Технические условия, Серийный выпуск, </w:t>
            </w: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2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7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AA7" w:rsidRDefault="00560297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AA7" w:rsidRDefault="00560297">
            <w:r>
              <w:rPr>
                <w:rFonts w:ascii="Arial" w:eastAsia="Arial" w:hAnsi="Arial" w:cs="Arial"/>
                <w:color w:val="000000"/>
                <w:sz w:val="22"/>
              </w:rPr>
              <w:t>20.30.22</w:t>
            </w:r>
          </w:p>
        </w:tc>
        <w:tc>
          <w:tcPr>
            <w:tcW w:w="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2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7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AA7" w:rsidRDefault="00560297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8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6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6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2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7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AA7" w:rsidRDefault="00554AA7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AA7" w:rsidRDefault="00560297">
            <w:r>
              <w:rPr>
                <w:rFonts w:ascii="Arial" w:eastAsia="Arial" w:hAnsi="Arial" w:cs="Arial"/>
                <w:color w:val="000000"/>
                <w:sz w:val="22"/>
              </w:rPr>
              <w:t>3214900009</w:t>
            </w:r>
          </w:p>
        </w:tc>
        <w:tc>
          <w:tcPr>
            <w:tcW w:w="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2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7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3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66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AA7" w:rsidRDefault="00554AA7">
            <w:pPr>
              <w:pStyle w:val="EMPTYCELLSTYLE"/>
            </w:pPr>
          </w:p>
        </w:tc>
        <w:tc>
          <w:tcPr>
            <w:tcW w:w="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60297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ГОСТ Р 56387-2018, Смеси сухие строительные клеевые на цементном вяжущем. Технические условия; </w:t>
            </w: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AA7" w:rsidRDefault="00560297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AA7" w:rsidRDefault="00560297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60297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>№ СД02-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1621  выдан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21.10.2024  испытательной лабораторией 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РОС</w:t>
            </w:r>
            <w:r>
              <w:rPr>
                <w:rFonts w:ascii="Arial" w:eastAsia="Arial" w:hAnsi="Arial" w:cs="Arial"/>
                <w:color w:val="000000"/>
                <w:sz w:val="22"/>
              </w:rPr>
              <w:t>С RU 32132 04СПЖ0.ИЛ.002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"; </w:t>
            </w: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60297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AA7" w:rsidRDefault="00560297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18.11.2024 по 12.11.2027</w:t>
            </w: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2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7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3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66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3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8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6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6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2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7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AA7" w:rsidRDefault="00554AA7">
            <w:pPr>
              <w:jc w:val="center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4AA7" w:rsidRDefault="0056029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6029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7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54AA7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6029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54AA7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54AA7">
            <w:pPr>
              <w:pStyle w:val="EMPTYCELLSTYLE"/>
            </w:pPr>
          </w:p>
        </w:tc>
        <w:tc>
          <w:tcPr>
            <w:tcW w:w="2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3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66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3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8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6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6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54AA7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54AA7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6029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6029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2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54AA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6029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54AA7">
            <w:pPr>
              <w:pStyle w:val="EMPTYCELLSTYLE"/>
            </w:pPr>
          </w:p>
        </w:tc>
        <w:tc>
          <w:tcPr>
            <w:tcW w:w="2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3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6029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54AA7">
            <w:pPr>
              <w:pStyle w:val="EMPTYCELLSTYLE"/>
            </w:pPr>
          </w:p>
        </w:tc>
        <w:tc>
          <w:tcPr>
            <w:tcW w:w="5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7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50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2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38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32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54AA7">
            <w:pPr>
              <w:pStyle w:val="EMPTYCELLSTYLE"/>
            </w:pP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  <w:tr w:rsidR="00554AA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AA7" w:rsidRDefault="00560297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554AA7" w:rsidRDefault="00554AA7">
            <w:pPr>
              <w:pStyle w:val="EMPTYCELLSTYLE"/>
            </w:pPr>
          </w:p>
        </w:tc>
        <w:tc>
          <w:tcPr>
            <w:tcW w:w="1" w:type="dxa"/>
          </w:tcPr>
          <w:p w:rsidR="00554AA7" w:rsidRDefault="00554AA7">
            <w:pPr>
              <w:pStyle w:val="EMPTYCELLSTYLE"/>
            </w:pPr>
          </w:p>
        </w:tc>
      </w:tr>
    </w:tbl>
    <w:p w:rsidR="00560297" w:rsidRDefault="00560297"/>
    <w:sectPr w:rsidR="00560297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AA7"/>
    <w:rsid w:val="00554AA7"/>
    <w:rsid w:val="00560297"/>
    <w:rsid w:val="00C0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2E57"/>
  <w15:docId w15:val="{5EA5C91C-0D2C-414A-89C9-D00266FE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2024-11-21T16:00:00Z</dcterms:created>
  <dcterms:modified xsi:type="dcterms:W3CDTF">2024-11-21T16:00:00Z</dcterms:modified>
</cp:coreProperties>
</file>